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1C" w:rsidRDefault="004E000B">
      <w:r>
        <w:t xml:space="preserve">Grüne Fraktion fordert mehr Sozialwohnungen in </w:t>
      </w:r>
      <w:proofErr w:type="spellStart"/>
      <w:r>
        <w:t>Einumer</w:t>
      </w:r>
      <w:proofErr w:type="spellEnd"/>
      <w:r>
        <w:t xml:space="preserve"> Baugebiet</w:t>
      </w:r>
    </w:p>
    <w:p w:rsidR="004E000B" w:rsidRDefault="004E000B"/>
    <w:p w:rsidR="004E000B" w:rsidRDefault="004E000B">
      <w:r>
        <w:t xml:space="preserve">Die Grüne Fraktion fordert einen höheren als den sonst üblichen Anteil von 25% Sozialwohnungen in dem neuen Baugebiet von </w:t>
      </w:r>
      <w:proofErr w:type="spellStart"/>
      <w:r>
        <w:t>Einum</w:t>
      </w:r>
      <w:proofErr w:type="spellEnd"/>
      <w:r>
        <w:t xml:space="preserve">. Weil diese Zielmarke in der Stadt in absehbarer Zeit nicht erreicht werden wird, soll der Anteil an Sozialwohnungen dort auf 33% angehoben werden. </w:t>
      </w:r>
      <w:r w:rsidR="00EA624C">
        <w:t xml:space="preserve">Ulrich </w:t>
      </w:r>
      <w:proofErr w:type="spellStart"/>
      <w:r w:rsidR="00EA624C">
        <w:t>Räbiger</w:t>
      </w:r>
      <w:proofErr w:type="spellEnd"/>
      <w:r w:rsidR="00EA624C">
        <w:t xml:space="preserve"> hält Vorbehalte, der dörfliche Charakter des Ortsteils würde dadurch beeinträchtigt, für unbegründet. </w:t>
      </w:r>
    </w:p>
    <w:sectPr w:rsidR="004E000B" w:rsidSect="00F37B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4E000B"/>
    <w:rsid w:val="004E000B"/>
    <w:rsid w:val="00BD72D6"/>
    <w:rsid w:val="00EA624C"/>
    <w:rsid w:val="00F3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7B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1</cp:revision>
  <dcterms:created xsi:type="dcterms:W3CDTF">2020-12-05T16:42:00Z</dcterms:created>
  <dcterms:modified xsi:type="dcterms:W3CDTF">2020-12-05T17:10:00Z</dcterms:modified>
</cp:coreProperties>
</file>